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CA" w:rsidRDefault="003A132A" w:rsidP="005A5D04">
      <w:pPr>
        <w:pStyle w:val="a4"/>
        <w:spacing w:line="480" w:lineRule="exact"/>
        <w:jc w:val="center"/>
        <w:rPr>
          <w:rFonts w:ascii="標楷體" w:eastAsia="標楷體" w:hAnsi="標楷體"/>
          <w:b/>
          <w:spacing w:val="-1"/>
          <w:sz w:val="32"/>
          <w:szCs w:val="32"/>
        </w:rPr>
      </w:pPr>
      <w:r w:rsidRPr="003A132A">
        <w:rPr>
          <w:rFonts w:ascii="標楷體" w:eastAsia="標楷體" w:hAnsi="標楷體" w:hint="eastAsia"/>
          <w:b/>
          <w:spacing w:val="-1"/>
          <w:sz w:val="32"/>
          <w:szCs w:val="32"/>
        </w:rPr>
        <w:t>屏東</w:t>
      </w:r>
      <w:r w:rsidRPr="003A132A">
        <w:rPr>
          <w:rFonts w:ascii="標楷體" w:eastAsia="標楷體" w:hAnsi="標楷體"/>
          <w:b/>
          <w:spacing w:val="-1"/>
          <w:sz w:val="32"/>
          <w:szCs w:val="32"/>
        </w:rPr>
        <w:t>縣推動</w:t>
      </w:r>
      <w:r w:rsidRPr="003A132A">
        <w:rPr>
          <w:rFonts w:ascii="標楷體" w:eastAsia="標楷體" w:hAnsi="標楷體" w:hint="eastAsia"/>
          <w:b/>
          <w:spacing w:val="-1"/>
          <w:sz w:val="32"/>
          <w:szCs w:val="32"/>
        </w:rPr>
        <w:t>數</w:t>
      </w:r>
      <w:r w:rsidRPr="003A132A">
        <w:rPr>
          <w:rFonts w:ascii="標楷體" w:eastAsia="標楷體" w:hAnsi="標楷體"/>
          <w:b/>
          <w:spacing w:val="-1"/>
          <w:sz w:val="32"/>
          <w:szCs w:val="32"/>
        </w:rPr>
        <w:t>位學習</w:t>
      </w:r>
      <w:r w:rsidRPr="003A132A">
        <w:rPr>
          <w:rFonts w:ascii="標楷體" w:eastAsia="標楷體" w:hAnsi="標楷體" w:hint="eastAsia"/>
          <w:b/>
          <w:spacing w:val="-1"/>
          <w:sz w:val="32"/>
          <w:szCs w:val="32"/>
        </w:rPr>
        <w:t>精進方案敘獎</w:t>
      </w:r>
      <w:r w:rsidRPr="003A132A">
        <w:rPr>
          <w:rFonts w:ascii="標楷體" w:eastAsia="標楷體" w:hAnsi="標楷體"/>
          <w:b/>
          <w:spacing w:val="-1"/>
          <w:sz w:val="32"/>
          <w:szCs w:val="32"/>
        </w:rPr>
        <w:t>原則</w:t>
      </w:r>
      <w:bookmarkStart w:id="0" w:name="_GoBack"/>
      <w:bookmarkEnd w:id="0"/>
    </w:p>
    <w:p w:rsidR="0054734E" w:rsidRPr="00B342CA" w:rsidRDefault="0054734E" w:rsidP="00F94FBA">
      <w:pPr>
        <w:pStyle w:val="a4"/>
        <w:spacing w:line="240" w:lineRule="atLeast"/>
        <w:jc w:val="both"/>
        <w:rPr>
          <w:rFonts w:ascii="標楷體" w:eastAsia="標楷體" w:hAnsi="標楷體"/>
          <w:b/>
          <w:spacing w:val="-1"/>
          <w:sz w:val="32"/>
          <w:szCs w:val="32"/>
        </w:rPr>
      </w:pPr>
    </w:p>
    <w:p w:rsidR="00540339" w:rsidRDefault="005A0DE0" w:rsidP="00540339">
      <w:pPr>
        <w:pStyle w:val="a3"/>
        <w:numPr>
          <w:ilvl w:val="0"/>
          <w:numId w:val="3"/>
        </w:numPr>
        <w:spacing w:line="360" w:lineRule="auto"/>
        <w:ind w:left="851" w:right="397" w:hanging="755"/>
        <w:jc w:val="both"/>
        <w:rPr>
          <w:rFonts w:ascii="標楷體" w:eastAsia="標楷體" w:hAnsi="標楷體"/>
        </w:rPr>
      </w:pPr>
      <w:r w:rsidRPr="00993C5E">
        <w:rPr>
          <w:rFonts w:ascii="標楷體" w:eastAsia="標楷體" w:hAnsi="標楷體"/>
        </w:rPr>
        <w:t>目的：</w:t>
      </w:r>
    </w:p>
    <w:p w:rsidR="007F5A1C" w:rsidRDefault="005A0DE0" w:rsidP="00540339">
      <w:pPr>
        <w:pStyle w:val="a3"/>
        <w:spacing w:line="360" w:lineRule="auto"/>
        <w:ind w:left="851" w:right="141"/>
        <w:jc w:val="both"/>
        <w:rPr>
          <w:rFonts w:ascii="標楷體" w:eastAsia="標楷體" w:hAnsi="標楷體"/>
        </w:rPr>
      </w:pPr>
      <w:r w:rsidRPr="00993C5E">
        <w:rPr>
          <w:rFonts w:ascii="標楷體" w:eastAsia="標楷體" w:hAnsi="標楷體"/>
        </w:rPr>
        <w:t>為獎勵</w:t>
      </w:r>
      <w:r w:rsidR="00993C5E" w:rsidRPr="00993C5E">
        <w:rPr>
          <w:rFonts w:ascii="標楷體" w:eastAsia="標楷體" w:hAnsi="標楷體" w:hint="eastAsia"/>
        </w:rPr>
        <w:t>屏東</w:t>
      </w:r>
      <w:r w:rsidRPr="00993C5E">
        <w:rPr>
          <w:rFonts w:ascii="標楷體" w:eastAsia="標楷體" w:hAnsi="標楷體"/>
        </w:rPr>
        <w:t>縣(以下簡稱本縣)積極</w:t>
      </w:r>
      <w:r w:rsidR="00CB36D9">
        <w:rPr>
          <w:rFonts w:ascii="標楷體" w:eastAsia="標楷體" w:hAnsi="標楷體"/>
        </w:rPr>
        <w:t>推動數位學習或致力於數位教學之教師，激勵教育工作士氣，特定本</w:t>
      </w:r>
      <w:r w:rsidR="00CB36D9">
        <w:rPr>
          <w:rFonts w:ascii="標楷體" w:eastAsia="標楷體" w:hAnsi="標楷體" w:hint="eastAsia"/>
        </w:rPr>
        <w:t>敘</w:t>
      </w:r>
      <w:r w:rsidR="00CB36D9">
        <w:rPr>
          <w:rFonts w:ascii="標楷體" w:eastAsia="標楷體" w:hAnsi="標楷體"/>
        </w:rPr>
        <w:t>獎</w:t>
      </w:r>
      <w:r w:rsidRPr="00993C5E">
        <w:rPr>
          <w:rFonts w:ascii="標楷體" w:eastAsia="標楷體" w:hAnsi="標楷體"/>
        </w:rPr>
        <w:t>原則。</w:t>
      </w:r>
    </w:p>
    <w:p w:rsidR="00FD6F83" w:rsidRDefault="00FD6F83" w:rsidP="00F94FBA">
      <w:pPr>
        <w:pStyle w:val="a3"/>
        <w:numPr>
          <w:ilvl w:val="0"/>
          <w:numId w:val="3"/>
        </w:numPr>
        <w:spacing w:line="360" w:lineRule="auto"/>
        <w:ind w:right="39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依據：</w:t>
      </w:r>
    </w:p>
    <w:p w:rsidR="00CB36D9" w:rsidRDefault="004F5A47" w:rsidP="00F94FBA">
      <w:pPr>
        <w:pStyle w:val="a3"/>
        <w:numPr>
          <w:ilvl w:val="0"/>
          <w:numId w:val="4"/>
        </w:numPr>
        <w:tabs>
          <w:tab w:val="left" w:pos="1276"/>
        </w:tabs>
        <w:spacing w:line="360" w:lineRule="auto"/>
        <w:ind w:left="1276" w:hanging="72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教育部112年2月8日臺教資(三)字第1122700389號函及112年2月20日臺教資(三)字第1122700</w:t>
      </w:r>
      <w:r>
        <w:rPr>
          <w:rFonts w:ascii="標楷體" w:eastAsia="標楷體" w:hAnsi="標楷體"/>
        </w:rPr>
        <w:t>656</w:t>
      </w:r>
      <w:r>
        <w:rPr>
          <w:rFonts w:ascii="標楷體" w:eastAsia="標楷體" w:hAnsi="標楷體" w:hint="eastAsia"/>
        </w:rPr>
        <w:t>號函辦理。</w:t>
      </w:r>
    </w:p>
    <w:p w:rsidR="0033566E" w:rsidRDefault="00CB36D9" w:rsidP="00F94FBA">
      <w:pPr>
        <w:pStyle w:val="a3"/>
        <w:numPr>
          <w:ilvl w:val="0"/>
          <w:numId w:val="4"/>
        </w:numPr>
        <w:tabs>
          <w:tab w:val="left" w:pos="1276"/>
          <w:tab w:val="left" w:pos="1418"/>
        </w:tabs>
        <w:spacing w:line="360" w:lineRule="auto"/>
        <w:jc w:val="both"/>
        <w:rPr>
          <w:rFonts w:ascii="標楷體" w:eastAsia="標楷體" w:hAnsi="標楷體"/>
        </w:rPr>
      </w:pPr>
      <w:r w:rsidRPr="00FC3D16">
        <w:rPr>
          <w:rFonts w:ascii="標楷體" w:eastAsia="標楷體" w:hAnsi="標楷體" w:hint="eastAsia"/>
        </w:rPr>
        <w:t>屏東縣國民中小學教職</w:t>
      </w:r>
      <w:r w:rsidRPr="00DD4521">
        <w:rPr>
          <w:rFonts w:ascii="標楷體" w:eastAsia="標楷體" w:hAnsi="標楷體" w:hint="eastAsia"/>
        </w:rPr>
        <w:t>員獎懲原則</w:t>
      </w:r>
      <w:r w:rsidR="00BF4F5A">
        <w:rPr>
          <w:rFonts w:ascii="標楷體" w:eastAsia="標楷體" w:hAnsi="標楷體" w:hint="eastAsia"/>
        </w:rPr>
        <w:t>。</w:t>
      </w:r>
    </w:p>
    <w:p w:rsidR="00FD6F83" w:rsidRDefault="005A0DE0" w:rsidP="00F94FBA">
      <w:pPr>
        <w:pStyle w:val="a3"/>
        <w:numPr>
          <w:ilvl w:val="0"/>
          <w:numId w:val="3"/>
        </w:numPr>
        <w:spacing w:line="360" w:lineRule="auto"/>
        <w:ind w:right="397"/>
        <w:jc w:val="both"/>
        <w:rPr>
          <w:rFonts w:ascii="標楷體" w:eastAsia="標楷體" w:hAnsi="標楷體"/>
        </w:rPr>
      </w:pPr>
      <w:r w:rsidRPr="00993C5E">
        <w:rPr>
          <w:rFonts w:ascii="標楷體" w:eastAsia="標楷體" w:hAnsi="標楷體"/>
        </w:rPr>
        <w:t>獎勵原則：</w:t>
      </w:r>
    </w:p>
    <w:p w:rsidR="00F94FBA" w:rsidRDefault="005A0DE0" w:rsidP="00F94FBA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1276" w:hanging="721"/>
        <w:jc w:val="both"/>
        <w:rPr>
          <w:rFonts w:ascii="標楷體" w:eastAsia="標楷體" w:hAnsi="標楷體"/>
        </w:rPr>
      </w:pPr>
      <w:r w:rsidRPr="00F94FBA">
        <w:rPr>
          <w:rFonts w:ascii="標楷體" w:eastAsia="標楷體" w:hAnsi="標楷體"/>
        </w:rPr>
        <w:t>獎勵對象為本縣所屬各級</w:t>
      </w:r>
      <w:r w:rsidR="00010B9B">
        <w:rPr>
          <w:rFonts w:ascii="標楷體" w:eastAsia="標楷體" w:hAnsi="標楷體" w:hint="eastAsia"/>
        </w:rPr>
        <w:t>學校</w:t>
      </w:r>
      <w:r w:rsidR="00F21341">
        <w:rPr>
          <w:rFonts w:ascii="標楷體" w:eastAsia="標楷體" w:hAnsi="標楷體" w:hint="eastAsia"/>
        </w:rPr>
        <w:t>協助推動計畫</w:t>
      </w:r>
      <w:r w:rsidRPr="00F94FBA">
        <w:rPr>
          <w:rFonts w:ascii="標楷體" w:eastAsia="標楷體" w:hAnsi="標楷體"/>
        </w:rPr>
        <w:t>學校教師</w:t>
      </w:r>
      <w:r w:rsidR="00924C37" w:rsidRPr="00F94FBA">
        <w:rPr>
          <w:rFonts w:ascii="標楷體" w:eastAsia="標楷體" w:hAnsi="標楷體" w:hint="eastAsia"/>
        </w:rPr>
        <w:t>(含</w:t>
      </w:r>
      <w:r w:rsidR="005E798A" w:rsidRPr="00F94FBA">
        <w:rPr>
          <w:rFonts w:ascii="標楷體" w:eastAsia="標楷體" w:hAnsi="標楷體" w:hint="eastAsia"/>
        </w:rPr>
        <w:t>滿3個月以上</w:t>
      </w:r>
      <w:r w:rsidR="00924C37" w:rsidRPr="00F94FBA">
        <w:rPr>
          <w:rFonts w:ascii="標楷體" w:eastAsia="標楷體" w:hAnsi="標楷體" w:hint="eastAsia"/>
        </w:rPr>
        <w:t>代理老師、代課老師)</w:t>
      </w:r>
      <w:r w:rsidRPr="00F94FBA">
        <w:rPr>
          <w:rFonts w:ascii="標楷體" w:eastAsia="標楷體" w:hAnsi="標楷體"/>
        </w:rPr>
        <w:t xml:space="preserve">。 </w:t>
      </w:r>
    </w:p>
    <w:p w:rsidR="007F5A1C" w:rsidRPr="00F94FBA" w:rsidRDefault="00B56B4C" w:rsidP="00F94FBA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5A0DE0" w:rsidRPr="00F94FBA">
        <w:rPr>
          <w:rFonts w:ascii="標楷體" w:eastAsia="標楷體" w:hAnsi="標楷體"/>
        </w:rPr>
        <w:t>條件，應具有下列事蹟之一者</w:t>
      </w:r>
      <w:r w:rsidR="00F21341">
        <w:rPr>
          <w:rFonts w:ascii="標楷體" w:eastAsia="標楷體" w:hAnsi="標楷體" w:hint="eastAsia"/>
        </w:rPr>
        <w:t>：</w:t>
      </w:r>
    </w:p>
    <w:p w:rsidR="00F94FBA" w:rsidRPr="00CC59C2" w:rsidRDefault="00BF4F5A" w:rsidP="00BF4F5A">
      <w:pPr>
        <w:pStyle w:val="a3"/>
        <w:tabs>
          <w:tab w:val="left" w:pos="142"/>
        </w:tabs>
        <w:spacing w:line="360" w:lineRule="auto"/>
        <w:ind w:leftChars="613" w:left="1932" w:hangingChars="209" w:hanging="583"/>
        <w:jc w:val="both"/>
        <w:rPr>
          <w:rFonts w:ascii="標楷體" w:eastAsia="標楷體" w:hAnsi="標楷體"/>
          <w:spacing w:val="-1"/>
        </w:rPr>
      </w:pPr>
      <w:r w:rsidRPr="00BF4F5A">
        <w:rPr>
          <w:rFonts w:ascii="標楷體" w:eastAsia="標楷體" w:hAnsi="標楷體" w:hint="eastAsia"/>
          <w:spacing w:val="-1"/>
        </w:rPr>
        <w:t>(一)</w:t>
      </w:r>
      <w:r w:rsidR="00CC59C2" w:rsidRPr="00CC59C2">
        <w:rPr>
          <w:rFonts w:ascii="標楷體" w:eastAsia="標楷體" w:hAnsi="標楷體"/>
          <w:spacing w:val="-1"/>
        </w:rPr>
        <w:t>教師</w:t>
      </w:r>
      <w:r w:rsidR="00CC59C2" w:rsidRPr="00CC59C2">
        <w:rPr>
          <w:rFonts w:ascii="標楷體" w:eastAsia="標楷體" w:hAnsi="標楷體" w:hint="eastAsia"/>
          <w:spacing w:val="-1"/>
        </w:rPr>
        <w:t>參與</w:t>
      </w:r>
      <w:r w:rsidR="00CC59C2" w:rsidRPr="00CC59C2">
        <w:rPr>
          <w:rFonts w:ascii="標楷體" w:eastAsia="標楷體" w:hAnsi="標楷體"/>
          <w:spacing w:val="-1"/>
        </w:rPr>
        <w:t>數位教學增能培訓課程</w:t>
      </w:r>
      <w:r w:rsidR="00CC59C2" w:rsidRPr="00CC59C2">
        <w:rPr>
          <w:rFonts w:ascii="標楷體" w:eastAsia="標楷體" w:hAnsi="標楷體" w:hint="eastAsia"/>
          <w:spacing w:val="-1"/>
        </w:rPr>
        <w:t>，</w:t>
      </w:r>
      <w:r w:rsidR="00227747">
        <w:rPr>
          <w:rFonts w:ascii="標楷體" w:eastAsia="標楷體" w:hAnsi="標楷體" w:hint="eastAsia"/>
          <w:spacing w:val="-1"/>
        </w:rPr>
        <w:t>除A系列</w:t>
      </w:r>
      <w:r w:rsidR="00640C78">
        <w:rPr>
          <w:rFonts w:ascii="標楷體" w:eastAsia="標楷體" w:hAnsi="標楷體" w:hint="eastAsia"/>
          <w:spacing w:val="-1"/>
        </w:rPr>
        <w:t>研習</w:t>
      </w:r>
      <w:r w:rsidR="00227747">
        <w:rPr>
          <w:rFonts w:ascii="標楷體" w:eastAsia="標楷體" w:hAnsi="標楷體" w:hint="eastAsia"/>
          <w:spacing w:val="-1"/>
        </w:rPr>
        <w:t>外</w:t>
      </w:r>
      <w:r w:rsidR="00CC59C2" w:rsidRPr="00CC59C2">
        <w:rPr>
          <w:rFonts w:ascii="標楷體" w:eastAsia="標楷體" w:hAnsi="標楷體"/>
          <w:spacing w:val="-1"/>
        </w:rPr>
        <w:t>，每學年研習時數達12小時以上者</w:t>
      </w:r>
      <w:r w:rsidR="00CC59C2">
        <w:rPr>
          <w:rFonts w:ascii="標楷體" w:eastAsia="標楷體" w:hAnsi="標楷體" w:hint="eastAsia"/>
          <w:spacing w:val="-1"/>
        </w:rPr>
        <w:t>。</w:t>
      </w:r>
    </w:p>
    <w:p w:rsidR="00F94FBA" w:rsidRPr="00912B3B" w:rsidRDefault="00BF4F5A" w:rsidP="00912B3B">
      <w:pPr>
        <w:pStyle w:val="a3"/>
        <w:tabs>
          <w:tab w:val="left" w:pos="142"/>
        </w:tabs>
        <w:spacing w:line="360" w:lineRule="auto"/>
        <w:ind w:leftChars="613" w:left="1932" w:hangingChars="209" w:hanging="583"/>
        <w:jc w:val="both"/>
        <w:rPr>
          <w:rFonts w:ascii="標楷體" w:eastAsia="標楷體" w:hAnsi="標楷體"/>
          <w:color w:val="FF0000"/>
          <w:spacing w:val="-1"/>
        </w:rPr>
      </w:pPr>
      <w:r>
        <w:rPr>
          <w:rFonts w:ascii="標楷體" w:eastAsia="標楷體" w:hAnsi="標楷體" w:hint="eastAsia"/>
          <w:spacing w:val="-1"/>
        </w:rPr>
        <w:t>(二)</w:t>
      </w:r>
      <w:r w:rsidR="005A0DE0" w:rsidRPr="00F94FBA">
        <w:rPr>
          <w:rFonts w:ascii="標楷體" w:eastAsia="標楷體" w:hAnsi="標楷體"/>
          <w:spacing w:val="-1"/>
        </w:rPr>
        <w:t>擔任</w:t>
      </w:r>
      <w:r w:rsidR="00912B3B" w:rsidRPr="00CC59C2">
        <w:rPr>
          <w:rFonts w:ascii="標楷體" w:eastAsia="標楷體" w:hAnsi="標楷體" w:hint="eastAsia"/>
          <w:spacing w:val="-1"/>
        </w:rPr>
        <w:t>跨校</w:t>
      </w:r>
      <w:r w:rsidR="005A0DE0" w:rsidRPr="00F94FBA">
        <w:rPr>
          <w:rFonts w:ascii="標楷體" w:eastAsia="標楷體" w:hAnsi="標楷體"/>
          <w:spacing w:val="-1"/>
        </w:rPr>
        <w:t>公開授課且已導入數位學習模式教師。</w:t>
      </w:r>
    </w:p>
    <w:p w:rsidR="00F94FBA" w:rsidRDefault="00BF4F5A" w:rsidP="00BF4F5A">
      <w:pPr>
        <w:pStyle w:val="a3"/>
        <w:tabs>
          <w:tab w:val="left" w:pos="142"/>
        </w:tabs>
        <w:spacing w:line="360" w:lineRule="auto"/>
        <w:ind w:leftChars="613" w:left="1934" w:hangingChars="209" w:hanging="5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1B1FA5">
        <w:rPr>
          <w:rFonts w:ascii="標楷體" w:eastAsia="標楷體" w:hAnsi="標楷體" w:hint="eastAsia"/>
        </w:rPr>
        <w:t>以</w:t>
      </w:r>
      <w:r w:rsidR="000B6117">
        <w:rPr>
          <w:rFonts w:ascii="標楷體" w:eastAsia="標楷體" w:hAnsi="標楷體" w:hint="eastAsia"/>
        </w:rPr>
        <w:t>教師個人</w:t>
      </w:r>
      <w:r w:rsidR="00640758" w:rsidRPr="00640758">
        <w:rPr>
          <w:rFonts w:ascii="標楷體" w:eastAsia="標楷體" w:hAnsi="標楷體" w:hint="eastAsia"/>
        </w:rPr>
        <w:t>使用學習載具融入課堂</w:t>
      </w:r>
      <w:r w:rsidR="005A0DE0" w:rsidRPr="00F94FBA">
        <w:rPr>
          <w:rFonts w:ascii="標楷體" w:eastAsia="標楷體" w:hAnsi="標楷體"/>
        </w:rPr>
        <w:t>，且有具體績效者。</w:t>
      </w:r>
    </w:p>
    <w:p w:rsidR="007F5A1C" w:rsidRDefault="00BF4F5A" w:rsidP="00BF4F5A">
      <w:pPr>
        <w:pStyle w:val="a3"/>
        <w:tabs>
          <w:tab w:val="left" w:pos="142"/>
        </w:tabs>
        <w:spacing w:line="360" w:lineRule="auto"/>
        <w:ind w:leftChars="613" w:left="1934" w:hangingChars="209" w:hanging="5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5A0DE0" w:rsidRPr="00F94FBA">
        <w:rPr>
          <w:rFonts w:ascii="標楷體" w:eastAsia="標楷體" w:hAnsi="標楷體"/>
        </w:rPr>
        <w:t>投入數位</w:t>
      </w:r>
      <w:r w:rsidR="00DF6169">
        <w:rPr>
          <w:rFonts w:ascii="標楷體" w:eastAsia="標楷體" w:hAnsi="標楷體" w:hint="eastAsia"/>
        </w:rPr>
        <w:t>教學</w:t>
      </w:r>
      <w:r w:rsidR="005A0DE0" w:rsidRPr="00F94FBA">
        <w:rPr>
          <w:rFonts w:ascii="標楷體" w:eastAsia="標楷體" w:hAnsi="標楷體"/>
        </w:rPr>
        <w:t>推動相關工作，有優良貢獻者</w:t>
      </w:r>
      <w:r w:rsidR="00227747" w:rsidRPr="00F94FBA">
        <w:rPr>
          <w:rFonts w:ascii="標楷體" w:eastAsia="標楷體" w:hAnsi="標楷體"/>
        </w:rPr>
        <w:t>。</w:t>
      </w:r>
      <w:r w:rsidR="00DF6169">
        <w:rPr>
          <w:rFonts w:ascii="標楷體" w:eastAsia="標楷體" w:hAnsi="標楷體"/>
        </w:rPr>
        <w:t xml:space="preserve"> </w:t>
      </w:r>
    </w:p>
    <w:p w:rsidR="00C37D77" w:rsidRDefault="00C37D77" w:rsidP="00C37D77">
      <w:pPr>
        <w:pStyle w:val="a3"/>
        <w:tabs>
          <w:tab w:val="left" w:pos="142"/>
        </w:tabs>
        <w:spacing w:line="360" w:lineRule="auto"/>
        <w:ind w:firstLineChars="200" w:firstLine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三、檢附敘獎額度表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如附件一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spacing w:val="-1"/>
        </w:rPr>
        <w:t>。</w:t>
      </w:r>
    </w:p>
    <w:p w:rsidR="007F5A1C" w:rsidRPr="00993C5E" w:rsidRDefault="005A0DE0" w:rsidP="00F94FBA">
      <w:pPr>
        <w:pStyle w:val="a3"/>
        <w:numPr>
          <w:ilvl w:val="0"/>
          <w:numId w:val="3"/>
        </w:numPr>
        <w:spacing w:line="360" w:lineRule="auto"/>
        <w:ind w:right="397"/>
        <w:jc w:val="both"/>
        <w:rPr>
          <w:rFonts w:ascii="標楷體" w:eastAsia="標楷體" w:hAnsi="標楷體"/>
          <w:sz w:val="24"/>
        </w:rPr>
      </w:pPr>
      <w:r w:rsidRPr="00993C5E">
        <w:rPr>
          <w:rFonts w:ascii="標楷體" w:eastAsia="標楷體" w:hAnsi="標楷體"/>
        </w:rPr>
        <w:t>獎勵作業：</w:t>
      </w:r>
    </w:p>
    <w:p w:rsidR="00FD02C6" w:rsidRPr="001B3EF4" w:rsidRDefault="005A0DE0" w:rsidP="00F94FBA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1134" w:hanging="579"/>
        <w:jc w:val="both"/>
        <w:rPr>
          <w:rFonts w:ascii="標楷體" w:eastAsia="標楷體" w:hAnsi="標楷體"/>
        </w:rPr>
      </w:pPr>
      <w:r w:rsidRPr="00993C5E">
        <w:rPr>
          <w:rFonts w:ascii="標楷體" w:eastAsia="標楷體" w:hAnsi="標楷體"/>
        </w:rPr>
        <w:t>學校得於每學年結束1個月內</w:t>
      </w:r>
      <w:r w:rsidR="001B1FA5">
        <w:rPr>
          <w:rFonts w:ascii="標楷體" w:eastAsia="標楷體" w:hAnsi="標楷體" w:hint="eastAsia"/>
        </w:rPr>
        <w:t>初審</w:t>
      </w:r>
      <w:r w:rsidR="00B56B4C">
        <w:rPr>
          <w:rFonts w:ascii="標楷體" w:eastAsia="標楷體" w:hAnsi="標楷體" w:hint="eastAsia"/>
        </w:rPr>
        <w:t>作業</w:t>
      </w:r>
      <w:r w:rsidRPr="00993C5E">
        <w:rPr>
          <w:rFonts w:ascii="標楷體" w:eastAsia="標楷體" w:hAnsi="標楷體"/>
        </w:rPr>
        <w:t>確認名單，並檢附</w:t>
      </w:r>
      <w:r w:rsidR="00C2503C">
        <w:rPr>
          <w:rFonts w:ascii="標楷體" w:eastAsia="標楷體" w:hAnsi="標楷體" w:hint="eastAsia"/>
        </w:rPr>
        <w:t>敘獎</w:t>
      </w:r>
      <w:r w:rsidR="00B56B4C">
        <w:rPr>
          <w:rFonts w:ascii="標楷體" w:eastAsia="標楷體" w:hAnsi="標楷體" w:hint="eastAsia"/>
        </w:rPr>
        <w:t>申請</w:t>
      </w:r>
      <w:r w:rsidR="00100CCD">
        <w:rPr>
          <w:rFonts w:ascii="標楷體" w:eastAsia="標楷體" w:hAnsi="標楷體" w:hint="eastAsia"/>
        </w:rPr>
        <w:t>表</w:t>
      </w:r>
      <w:r w:rsidR="001B3EF4">
        <w:rPr>
          <w:rFonts w:ascii="標楷體" w:eastAsia="標楷體" w:hAnsi="標楷體" w:hint="eastAsia"/>
        </w:rPr>
        <w:t>(</w:t>
      </w:r>
      <w:r w:rsidR="00100CCD">
        <w:rPr>
          <w:rFonts w:ascii="標楷體" w:eastAsia="標楷體" w:hAnsi="標楷體" w:hint="eastAsia"/>
        </w:rPr>
        <w:t>如附件</w:t>
      </w:r>
      <w:r w:rsidR="00C37D77">
        <w:rPr>
          <w:rFonts w:ascii="標楷體" w:eastAsia="標楷體" w:hAnsi="標楷體" w:hint="eastAsia"/>
        </w:rPr>
        <w:t>二</w:t>
      </w:r>
      <w:r w:rsidR="001B3EF4">
        <w:rPr>
          <w:rFonts w:ascii="標楷體" w:eastAsia="標楷體" w:hAnsi="標楷體" w:hint="eastAsia"/>
        </w:rPr>
        <w:t>)</w:t>
      </w:r>
      <w:r w:rsidR="00C2503C">
        <w:rPr>
          <w:rFonts w:ascii="標楷體" w:eastAsia="標楷體" w:hAnsi="標楷體" w:hint="eastAsia"/>
        </w:rPr>
        <w:t>及</w:t>
      </w:r>
      <w:r w:rsidR="00B56B4C">
        <w:rPr>
          <w:rFonts w:ascii="標楷體" w:eastAsia="標楷體" w:hAnsi="標楷體" w:hint="eastAsia"/>
        </w:rPr>
        <w:t>敘獎名冊彙整表</w:t>
      </w:r>
      <w:r w:rsidR="00C2503C">
        <w:rPr>
          <w:rFonts w:ascii="標楷體" w:eastAsia="標楷體" w:hAnsi="標楷體" w:hint="eastAsia"/>
        </w:rPr>
        <w:t>(如附件</w:t>
      </w:r>
      <w:r w:rsidR="00C37D77">
        <w:rPr>
          <w:rFonts w:ascii="標楷體" w:eastAsia="標楷體" w:hAnsi="標楷體" w:hint="eastAsia"/>
        </w:rPr>
        <w:t>三</w:t>
      </w:r>
      <w:r w:rsidR="00C2503C">
        <w:rPr>
          <w:rFonts w:ascii="標楷體" w:eastAsia="標楷體" w:hAnsi="標楷體" w:hint="eastAsia"/>
        </w:rPr>
        <w:t>)</w:t>
      </w:r>
      <w:r w:rsidRPr="00993C5E">
        <w:rPr>
          <w:rFonts w:ascii="標楷體" w:eastAsia="標楷體" w:hAnsi="標楷體"/>
        </w:rPr>
        <w:t>，</w:t>
      </w:r>
      <w:r w:rsidR="00B56B4C">
        <w:rPr>
          <w:rFonts w:ascii="標楷體" w:eastAsia="標楷體" w:hAnsi="標楷體" w:hint="eastAsia"/>
        </w:rPr>
        <w:t>函報本府</w:t>
      </w:r>
      <w:r w:rsidR="00993C5E">
        <w:rPr>
          <w:rFonts w:ascii="標楷體" w:eastAsia="標楷體" w:hAnsi="標楷體" w:hint="eastAsia"/>
        </w:rPr>
        <w:t>教育處</w:t>
      </w:r>
      <w:r w:rsidR="00B56B4C">
        <w:rPr>
          <w:rFonts w:ascii="標楷體" w:eastAsia="標楷體" w:hAnsi="標楷體" w:hint="eastAsia"/>
        </w:rPr>
        <w:t>辦理複審</w:t>
      </w:r>
      <w:r w:rsidR="00227747">
        <w:rPr>
          <w:rFonts w:ascii="標楷體" w:eastAsia="標楷體" w:hAnsi="標楷體" w:hint="eastAsia"/>
        </w:rPr>
        <w:t>，逾期視同放棄</w:t>
      </w:r>
      <w:r w:rsidR="001B3EF4" w:rsidRPr="00993C5E">
        <w:rPr>
          <w:rFonts w:ascii="標楷體" w:eastAsia="標楷體" w:hAnsi="標楷體"/>
        </w:rPr>
        <w:t>。</w:t>
      </w:r>
    </w:p>
    <w:p w:rsidR="00CC59C2" w:rsidRDefault="005A0DE0" w:rsidP="00F94FBA">
      <w:pPr>
        <w:pStyle w:val="a3"/>
        <w:numPr>
          <w:ilvl w:val="0"/>
          <w:numId w:val="10"/>
        </w:numPr>
        <w:tabs>
          <w:tab w:val="left" w:pos="1276"/>
        </w:tabs>
        <w:spacing w:before="1" w:line="360" w:lineRule="auto"/>
        <w:ind w:left="1134" w:hanging="567"/>
        <w:jc w:val="both"/>
        <w:rPr>
          <w:rFonts w:ascii="標楷體" w:eastAsia="標楷體" w:hAnsi="標楷體"/>
        </w:rPr>
      </w:pPr>
      <w:r w:rsidRPr="00F94FBA">
        <w:rPr>
          <w:rFonts w:ascii="標楷體" w:eastAsia="標楷體" w:hAnsi="標楷體"/>
        </w:rPr>
        <w:t>特殊優良事蹟者，本府得</w:t>
      </w:r>
      <w:r w:rsidR="00227747">
        <w:rPr>
          <w:rFonts w:ascii="標楷體" w:eastAsia="標楷體" w:hAnsi="標楷體" w:hint="eastAsia"/>
        </w:rPr>
        <w:t>專案</w:t>
      </w:r>
      <w:r w:rsidRPr="00F94FBA">
        <w:rPr>
          <w:rFonts w:ascii="標楷體" w:eastAsia="標楷體" w:hAnsi="標楷體"/>
        </w:rPr>
        <w:t>逕予提報。</w:t>
      </w:r>
    </w:p>
    <w:p w:rsidR="007F5A1C" w:rsidRPr="00F94FBA" w:rsidRDefault="00912B3B" w:rsidP="00F94FBA">
      <w:pPr>
        <w:pStyle w:val="a3"/>
        <w:numPr>
          <w:ilvl w:val="0"/>
          <w:numId w:val="10"/>
        </w:numPr>
        <w:tabs>
          <w:tab w:val="left" w:pos="1276"/>
        </w:tabs>
        <w:spacing w:before="1" w:line="360" w:lineRule="auto"/>
        <w:ind w:left="113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</w:t>
      </w:r>
      <w:r w:rsidR="005A0DE0" w:rsidRPr="00CC59C2">
        <w:rPr>
          <w:rFonts w:ascii="標楷體" w:eastAsia="標楷體" w:hAnsi="標楷體"/>
        </w:rPr>
        <w:t>一、二</w:t>
      </w:r>
      <w:r w:rsidR="00993C5E" w:rsidRPr="00CC59C2">
        <w:rPr>
          <w:rFonts w:ascii="標楷體" w:eastAsia="標楷體" w:hAnsi="標楷體"/>
        </w:rPr>
        <w:t>項名單</w:t>
      </w:r>
      <w:r w:rsidR="00993C5E" w:rsidRPr="00F94FBA">
        <w:rPr>
          <w:rFonts w:ascii="標楷體" w:eastAsia="標楷體" w:hAnsi="標楷體" w:hint="eastAsia"/>
          <w:spacing w:val="-1"/>
        </w:rPr>
        <w:t>經</w:t>
      </w:r>
      <w:r w:rsidR="00993C5E" w:rsidRPr="00F94FBA">
        <w:rPr>
          <w:rFonts w:ascii="標楷體" w:eastAsia="標楷體" w:hAnsi="標楷體"/>
          <w:spacing w:val="-1"/>
        </w:rPr>
        <w:t>本府審查通過後，函</w:t>
      </w:r>
      <w:r w:rsidR="00993C5E" w:rsidRPr="00F94FBA">
        <w:rPr>
          <w:rFonts w:ascii="標楷體" w:eastAsia="標楷體" w:hAnsi="標楷體" w:hint="eastAsia"/>
          <w:spacing w:val="-1"/>
        </w:rPr>
        <w:t>文</w:t>
      </w:r>
      <w:r w:rsidR="00993C5E" w:rsidRPr="00F94FBA">
        <w:rPr>
          <w:rFonts w:ascii="標楷體" w:eastAsia="標楷體" w:hAnsi="標楷體"/>
          <w:spacing w:val="-1"/>
        </w:rPr>
        <w:t>學校</w:t>
      </w:r>
      <w:r w:rsidR="00993C5E" w:rsidRPr="00F94FBA">
        <w:rPr>
          <w:rFonts w:ascii="標楷體" w:eastAsia="標楷體" w:hAnsi="標楷體" w:hint="eastAsia"/>
          <w:spacing w:val="-1"/>
        </w:rPr>
        <w:t>辦理敘獎事宜</w:t>
      </w:r>
      <w:r w:rsidR="005A0DE0" w:rsidRPr="00F94FBA">
        <w:rPr>
          <w:rFonts w:ascii="標楷體" w:eastAsia="標楷體" w:hAnsi="標楷體"/>
          <w:spacing w:val="-1"/>
        </w:rPr>
        <w:t>。</w:t>
      </w:r>
    </w:p>
    <w:p w:rsidR="001B1FA5" w:rsidRPr="008B6A7F" w:rsidRDefault="003B1DA0" w:rsidP="008B6A7F">
      <w:pPr>
        <w:pStyle w:val="a3"/>
        <w:numPr>
          <w:ilvl w:val="0"/>
          <w:numId w:val="3"/>
        </w:numPr>
        <w:spacing w:line="360" w:lineRule="auto"/>
        <w:ind w:right="397"/>
        <w:jc w:val="both"/>
        <w:rPr>
          <w:rFonts w:eastAsiaTheme="minorEastAsia"/>
        </w:rPr>
      </w:pPr>
      <w:r w:rsidRPr="008B6A7F">
        <w:rPr>
          <w:rFonts w:ascii="標楷體" w:eastAsia="標楷體" w:hAnsi="標楷體" w:hint="eastAsia"/>
        </w:rPr>
        <w:t>符合</w:t>
      </w:r>
      <w:r w:rsidR="00227747">
        <w:rPr>
          <w:rFonts w:ascii="標楷體" w:eastAsia="標楷體" w:hAnsi="標楷體" w:hint="eastAsia"/>
        </w:rPr>
        <w:t>第參條第二款</w:t>
      </w:r>
      <w:r w:rsidRPr="008B6A7F">
        <w:rPr>
          <w:rFonts w:ascii="標楷體" w:eastAsia="標楷體" w:hAnsi="標楷體"/>
        </w:rPr>
        <w:t>獎勵原則</w:t>
      </w:r>
      <w:r w:rsidR="00640C78">
        <w:rPr>
          <w:rFonts w:ascii="標楷體" w:eastAsia="標楷體" w:hAnsi="標楷體" w:hint="eastAsia"/>
        </w:rPr>
        <w:t>申請條件者</w:t>
      </w:r>
      <w:r w:rsidR="00227747">
        <w:rPr>
          <w:rFonts w:ascii="標楷體" w:eastAsia="標楷體" w:hAnsi="標楷體" w:hint="eastAsia"/>
        </w:rPr>
        <w:t>，予以擇一敘獎</w:t>
      </w:r>
      <w:r w:rsidR="009C62CA" w:rsidRPr="008B6A7F">
        <w:rPr>
          <w:rFonts w:ascii="標楷體" w:eastAsia="標楷體" w:hAnsi="標楷體" w:hint="eastAsia"/>
        </w:rPr>
        <w:t>。</w:t>
      </w:r>
    </w:p>
    <w:sectPr w:rsidR="001B1FA5" w:rsidRPr="008B6A7F" w:rsidSect="00F94FBA">
      <w:type w:val="continuous"/>
      <w:pgSz w:w="11920" w:h="16850"/>
      <w:pgMar w:top="873" w:right="1005" w:bottom="87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F6" w:rsidRDefault="00DC79F6" w:rsidP="00993C5E">
      <w:r>
        <w:separator/>
      </w:r>
    </w:p>
  </w:endnote>
  <w:endnote w:type="continuationSeparator" w:id="0">
    <w:p w:rsidR="00DC79F6" w:rsidRDefault="00DC79F6" w:rsidP="0099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F6" w:rsidRDefault="00DC79F6" w:rsidP="00993C5E">
      <w:r>
        <w:separator/>
      </w:r>
    </w:p>
  </w:footnote>
  <w:footnote w:type="continuationSeparator" w:id="0">
    <w:p w:rsidR="00DC79F6" w:rsidRDefault="00DC79F6" w:rsidP="0099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808"/>
    <w:multiLevelType w:val="hybridMultilevel"/>
    <w:tmpl w:val="2A7C26BE"/>
    <w:lvl w:ilvl="0" w:tplc="CF2EC976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05CC143E"/>
    <w:multiLevelType w:val="hybridMultilevel"/>
    <w:tmpl w:val="814A6550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 w15:restartNumberingAfterBreak="0">
    <w:nsid w:val="1C7D0DD3"/>
    <w:multiLevelType w:val="hybridMultilevel"/>
    <w:tmpl w:val="B9CC730E"/>
    <w:lvl w:ilvl="0" w:tplc="477A76BC">
      <w:start w:val="1"/>
      <w:numFmt w:val="ideographLegalTraditional"/>
      <w:lvlText w:val="%1、"/>
      <w:lvlJc w:val="left"/>
      <w:pPr>
        <w:ind w:left="816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3" w15:restartNumberingAfterBreak="0">
    <w:nsid w:val="20BF6F54"/>
    <w:multiLevelType w:val="hybridMultilevel"/>
    <w:tmpl w:val="3EAA624C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377C3C1B"/>
    <w:multiLevelType w:val="hybridMultilevel"/>
    <w:tmpl w:val="C09487AA"/>
    <w:lvl w:ilvl="0" w:tplc="98A6BDE6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378651B8"/>
    <w:multiLevelType w:val="hybridMultilevel"/>
    <w:tmpl w:val="37DA29B0"/>
    <w:lvl w:ilvl="0" w:tplc="D31C87E8">
      <w:start w:val="1"/>
      <w:numFmt w:val="taiwaneseCountingThousand"/>
      <w:lvlText w:val="%1、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6" w15:restartNumberingAfterBreak="0">
    <w:nsid w:val="3C5C5B94"/>
    <w:multiLevelType w:val="hybridMultilevel"/>
    <w:tmpl w:val="DE4CA07E"/>
    <w:lvl w:ilvl="0" w:tplc="9DE04868">
      <w:start w:val="1"/>
      <w:numFmt w:val="decimal"/>
      <w:lvlText w:val="%1."/>
      <w:lvlJc w:val="left"/>
      <w:pPr>
        <w:ind w:left="1456" w:hanging="48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0C70A23C">
      <w:numFmt w:val="bullet"/>
      <w:lvlText w:val="•"/>
      <w:lvlJc w:val="left"/>
      <w:pPr>
        <w:ind w:left="2305" w:hanging="480"/>
      </w:pPr>
      <w:rPr>
        <w:rFonts w:hint="default"/>
        <w:lang w:val="en-US" w:eastAsia="zh-TW" w:bidi="ar-SA"/>
      </w:rPr>
    </w:lvl>
    <w:lvl w:ilvl="2" w:tplc="56F45A74">
      <w:numFmt w:val="bullet"/>
      <w:lvlText w:val="•"/>
      <w:lvlJc w:val="left"/>
      <w:pPr>
        <w:ind w:left="3150" w:hanging="480"/>
      </w:pPr>
      <w:rPr>
        <w:rFonts w:hint="default"/>
        <w:lang w:val="en-US" w:eastAsia="zh-TW" w:bidi="ar-SA"/>
      </w:rPr>
    </w:lvl>
    <w:lvl w:ilvl="3" w:tplc="691E321E">
      <w:numFmt w:val="bullet"/>
      <w:lvlText w:val="•"/>
      <w:lvlJc w:val="left"/>
      <w:pPr>
        <w:ind w:left="3995" w:hanging="480"/>
      </w:pPr>
      <w:rPr>
        <w:rFonts w:hint="default"/>
        <w:lang w:val="en-US" w:eastAsia="zh-TW" w:bidi="ar-SA"/>
      </w:rPr>
    </w:lvl>
    <w:lvl w:ilvl="4" w:tplc="185020AA">
      <w:numFmt w:val="bullet"/>
      <w:lvlText w:val="•"/>
      <w:lvlJc w:val="left"/>
      <w:pPr>
        <w:ind w:left="4840" w:hanging="480"/>
      </w:pPr>
      <w:rPr>
        <w:rFonts w:hint="default"/>
        <w:lang w:val="en-US" w:eastAsia="zh-TW" w:bidi="ar-SA"/>
      </w:rPr>
    </w:lvl>
    <w:lvl w:ilvl="5" w:tplc="76CE2C26">
      <w:numFmt w:val="bullet"/>
      <w:lvlText w:val="•"/>
      <w:lvlJc w:val="left"/>
      <w:pPr>
        <w:ind w:left="5685" w:hanging="480"/>
      </w:pPr>
      <w:rPr>
        <w:rFonts w:hint="default"/>
        <w:lang w:val="en-US" w:eastAsia="zh-TW" w:bidi="ar-SA"/>
      </w:rPr>
    </w:lvl>
    <w:lvl w:ilvl="6" w:tplc="2FCACD2A">
      <w:numFmt w:val="bullet"/>
      <w:lvlText w:val="•"/>
      <w:lvlJc w:val="left"/>
      <w:pPr>
        <w:ind w:left="6530" w:hanging="480"/>
      </w:pPr>
      <w:rPr>
        <w:rFonts w:hint="default"/>
        <w:lang w:val="en-US" w:eastAsia="zh-TW" w:bidi="ar-SA"/>
      </w:rPr>
    </w:lvl>
    <w:lvl w:ilvl="7" w:tplc="4F88A39A">
      <w:numFmt w:val="bullet"/>
      <w:lvlText w:val="•"/>
      <w:lvlJc w:val="left"/>
      <w:pPr>
        <w:ind w:left="7375" w:hanging="480"/>
      </w:pPr>
      <w:rPr>
        <w:rFonts w:hint="default"/>
        <w:lang w:val="en-US" w:eastAsia="zh-TW" w:bidi="ar-SA"/>
      </w:rPr>
    </w:lvl>
    <w:lvl w:ilvl="8" w:tplc="D22ED122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593E7570"/>
    <w:multiLevelType w:val="hybridMultilevel"/>
    <w:tmpl w:val="2AC2A956"/>
    <w:lvl w:ilvl="0" w:tplc="BDC00C0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5A3E3F65"/>
    <w:multiLevelType w:val="hybridMultilevel"/>
    <w:tmpl w:val="336638BE"/>
    <w:lvl w:ilvl="0" w:tplc="BDC00C0A">
      <w:start w:val="1"/>
      <w:numFmt w:val="taiwaneseCountingThousand"/>
      <w:lvlText w:val="(%1)"/>
      <w:lvlJc w:val="left"/>
      <w:pPr>
        <w:ind w:left="13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9" w15:restartNumberingAfterBreak="0">
    <w:nsid w:val="72993ADE"/>
    <w:multiLevelType w:val="hybridMultilevel"/>
    <w:tmpl w:val="3EAA624C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75CE31AE"/>
    <w:multiLevelType w:val="hybridMultilevel"/>
    <w:tmpl w:val="3EAA624C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1C"/>
    <w:rsid w:val="00010B9B"/>
    <w:rsid w:val="00023225"/>
    <w:rsid w:val="000B6117"/>
    <w:rsid w:val="000B7F47"/>
    <w:rsid w:val="000F1B3D"/>
    <w:rsid w:val="00100CCD"/>
    <w:rsid w:val="00137EAD"/>
    <w:rsid w:val="00140307"/>
    <w:rsid w:val="001B1FA5"/>
    <w:rsid w:val="001B3EF4"/>
    <w:rsid w:val="001F34E3"/>
    <w:rsid w:val="002238E4"/>
    <w:rsid w:val="00227747"/>
    <w:rsid w:val="0025383E"/>
    <w:rsid w:val="00253F95"/>
    <w:rsid w:val="00295FE5"/>
    <w:rsid w:val="002E57A5"/>
    <w:rsid w:val="00315EB4"/>
    <w:rsid w:val="003333B7"/>
    <w:rsid w:val="00334EE1"/>
    <w:rsid w:val="0033566E"/>
    <w:rsid w:val="0038487A"/>
    <w:rsid w:val="003852C3"/>
    <w:rsid w:val="003A132A"/>
    <w:rsid w:val="003A24D4"/>
    <w:rsid w:val="003B1DA0"/>
    <w:rsid w:val="0040440A"/>
    <w:rsid w:val="0049678A"/>
    <w:rsid w:val="004F0F02"/>
    <w:rsid w:val="004F5A47"/>
    <w:rsid w:val="00515C98"/>
    <w:rsid w:val="00540339"/>
    <w:rsid w:val="0054734E"/>
    <w:rsid w:val="00585E53"/>
    <w:rsid w:val="00591CC9"/>
    <w:rsid w:val="005A0DE0"/>
    <w:rsid w:val="005A5D04"/>
    <w:rsid w:val="005B628F"/>
    <w:rsid w:val="005C2F30"/>
    <w:rsid w:val="005C3F20"/>
    <w:rsid w:val="005E798A"/>
    <w:rsid w:val="006309A1"/>
    <w:rsid w:val="00640758"/>
    <w:rsid w:val="00640C78"/>
    <w:rsid w:val="00663355"/>
    <w:rsid w:val="006A27AD"/>
    <w:rsid w:val="006D37C8"/>
    <w:rsid w:val="006F5DC6"/>
    <w:rsid w:val="00704EBD"/>
    <w:rsid w:val="00712DBB"/>
    <w:rsid w:val="0076563F"/>
    <w:rsid w:val="007C472D"/>
    <w:rsid w:val="007F5A1C"/>
    <w:rsid w:val="00836A50"/>
    <w:rsid w:val="008A2432"/>
    <w:rsid w:val="008B6A7F"/>
    <w:rsid w:val="008C5303"/>
    <w:rsid w:val="0090382B"/>
    <w:rsid w:val="00912B3B"/>
    <w:rsid w:val="00924C37"/>
    <w:rsid w:val="00946980"/>
    <w:rsid w:val="00993C5E"/>
    <w:rsid w:val="009A0D15"/>
    <w:rsid w:val="009C62CA"/>
    <w:rsid w:val="00A96E71"/>
    <w:rsid w:val="00AC79C8"/>
    <w:rsid w:val="00B342CA"/>
    <w:rsid w:val="00B548B0"/>
    <w:rsid w:val="00B56B4C"/>
    <w:rsid w:val="00BF252D"/>
    <w:rsid w:val="00BF4F5A"/>
    <w:rsid w:val="00BF56E0"/>
    <w:rsid w:val="00C1293B"/>
    <w:rsid w:val="00C2503C"/>
    <w:rsid w:val="00C37D77"/>
    <w:rsid w:val="00CB36D9"/>
    <w:rsid w:val="00CB4CA5"/>
    <w:rsid w:val="00CC59C2"/>
    <w:rsid w:val="00D52581"/>
    <w:rsid w:val="00D9478D"/>
    <w:rsid w:val="00D9692F"/>
    <w:rsid w:val="00DB0B1A"/>
    <w:rsid w:val="00DC79F6"/>
    <w:rsid w:val="00DE5E38"/>
    <w:rsid w:val="00DF6169"/>
    <w:rsid w:val="00E6563C"/>
    <w:rsid w:val="00EC3097"/>
    <w:rsid w:val="00EE290C"/>
    <w:rsid w:val="00EE6071"/>
    <w:rsid w:val="00F07F48"/>
    <w:rsid w:val="00F21341"/>
    <w:rsid w:val="00F30277"/>
    <w:rsid w:val="00F94FBA"/>
    <w:rsid w:val="00FD02C6"/>
    <w:rsid w:val="00FD2D2E"/>
    <w:rsid w:val="00FD6F83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C4CDC"/>
  <w15:docId w15:val="{50997FE6-321D-4518-AE1F-3DF69C26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5A1C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5A1C"/>
    <w:rPr>
      <w:sz w:val="28"/>
      <w:szCs w:val="28"/>
    </w:rPr>
  </w:style>
  <w:style w:type="paragraph" w:styleId="a4">
    <w:name w:val="Title"/>
    <w:basedOn w:val="a"/>
    <w:uiPriority w:val="1"/>
    <w:qFormat/>
    <w:rsid w:val="007F5A1C"/>
    <w:pPr>
      <w:spacing w:line="836" w:lineRule="exact"/>
      <w:ind w:left="244"/>
    </w:pPr>
    <w:rPr>
      <w:rFonts w:ascii="微軟正黑體" w:eastAsia="微軟正黑體" w:hAnsi="微軟正黑體" w:cs="微軟正黑體"/>
      <w:sz w:val="48"/>
      <w:szCs w:val="48"/>
    </w:rPr>
  </w:style>
  <w:style w:type="paragraph" w:styleId="a5">
    <w:name w:val="List Paragraph"/>
    <w:basedOn w:val="a"/>
    <w:uiPriority w:val="1"/>
    <w:qFormat/>
    <w:rsid w:val="007F5A1C"/>
    <w:pPr>
      <w:ind w:left="1456" w:right="387" w:hanging="480"/>
    </w:pPr>
  </w:style>
  <w:style w:type="paragraph" w:customStyle="1" w:styleId="TableParagraph">
    <w:name w:val="Table Paragraph"/>
    <w:basedOn w:val="a"/>
    <w:uiPriority w:val="1"/>
    <w:qFormat/>
    <w:rsid w:val="007F5A1C"/>
  </w:style>
  <w:style w:type="paragraph" w:styleId="a6">
    <w:name w:val="header"/>
    <w:basedOn w:val="a"/>
    <w:link w:val="a7"/>
    <w:uiPriority w:val="99"/>
    <w:unhideWhenUsed/>
    <w:rsid w:val="0099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3C5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9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3C5E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3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342CA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2023-10-24T06:29:00Z</cp:lastPrinted>
  <dcterms:created xsi:type="dcterms:W3CDTF">2023-10-13T09:08:00Z</dcterms:created>
  <dcterms:modified xsi:type="dcterms:W3CDTF">2023-10-30T09:14:00Z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2023-08-06T00:00:00Z</vt:filetime>
  </property>
</Properties>
</file>